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Syeda Farhat Bashir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0334-6838322 -  </w:t>
      </w:r>
      <w:r w:rsidDel="00000000" w:rsidR="00000000" w:rsidRPr="00000000">
        <w:rPr>
          <w:rFonts w:ascii="Times New Roman" w:cs="Times New Roman" w:eastAsia="Times New Roman" w:hAnsi="Times New Roman"/>
          <w:color w:val="0563c1"/>
          <w:sz w:val="24"/>
          <w:szCs w:val="24"/>
          <w:u w:val="single"/>
          <w:vertAlign w:val="baseline"/>
          <w:rtl w:val="0"/>
        </w:rPr>
        <w:t xml:space="preserve">farhatbashir82@gmail.com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Personal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Accomplished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subject specialist with exceptional classroom management skills and a passion for helping pupils of all abilities achieve their potential.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I have been employed in 1984 at Girls Primary School 34 10/R. I have also undertaken several management positions including Library Management, Furniture Management and  served as a School Head as well. During my 35-years teaching career, I have crafted an extensive teaching skills set that enables me to create lesson plans that students find genuinely interesting, and produces exemplary results in examinations and pupil development.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Education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Masters of Special Education AIOU – 1998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Master of Pakistan Studies BZU Multan - 2001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B.ed of Arts at BZU Multan - 1987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Bachelors of Arts at BZU Multan –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Courses/Training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 weeks in service training for middle classes(Math &amp; Science) – May/1988 - June/1988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Punjab Training Course of Math &amp; Science  –  Feb/1990 - Mar/1990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National Academy of Higher Education English Language Course – Oct/1993 – Nov/1993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Current  Job Role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right="0" w:firstLine="0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May 2013 – Current: History Teacher at Government Girls Higher Secondary School Sagri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4320" w:right="0" w:hanging="4320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vertAlign w:val="baseline"/>
          <w:rtl w:val="0"/>
        </w:rPr>
        <w:t xml:space="preserve">Overview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4320" w:right="0" w:hanging="4320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Teach English, Urdu, General Science and History subjects to higher classes.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4320" w:right="0" w:hanging="4320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vertAlign w:val="baseline"/>
          <w:rtl w:val="0"/>
        </w:rPr>
        <w:t xml:space="preserve">Key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Planned lessons which adhered to the objectives of the curriculum while utilising a variety of teaching methodologies.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Established positive relationships with students to facilitate learning.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Used an effective teaching style to ensure students remained disciplined and attentive.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Provided the parents of students with feedback at meetings.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right="0" w:firstLine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Achievements and Awards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Best Performance Award by Principal GGHS Sagari - 2017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Best Performance Award by Principal GGHS Sagari - 2011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Best Performance Award by Principal GGHS Sagari - 2010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Excellent Result Award by the Education Department Punjab - 2010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Excellent Result Award by the Education Department Punjab - 2009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Excellent Result Award by the Education Department Punjab - 2008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References Available Upon Request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60" w:before="0" w:lineRule="auto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